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Josefin Sans" w:cs="Josefin Sans" w:eastAsia="Josefin Sans" w:hAnsi="Josefin Sans"/>
          <w:sz w:val="32"/>
          <w:szCs w:val="32"/>
          <w:u w:val="single"/>
        </w:rPr>
      </w:pPr>
      <w:r w:rsidDel="00000000" w:rsidR="00000000" w:rsidRPr="00000000">
        <w:rPr>
          <w:rFonts w:ascii="Josefin Sans" w:cs="Josefin Sans" w:eastAsia="Josefin Sans" w:hAnsi="Josefin Sans"/>
          <w:sz w:val="32"/>
          <w:szCs w:val="32"/>
          <w:u w:val="single"/>
          <w:rtl w:val="0"/>
        </w:rPr>
        <w:t xml:space="preserve">Guidelines to designing genetic constructs:</w:t>
      </w:r>
    </w:p>
    <w:p w:rsidR="00000000" w:rsidDel="00000000" w:rsidP="00000000" w:rsidRDefault="00000000" w:rsidRPr="00000000" w14:paraId="00000002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Borders>
              <w:bottom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  <w:b w:val="1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b w:val="1"/>
                <w:rtl w:val="0"/>
              </w:rPr>
              <w:t xml:space="preserve">Name of part</w:t>
            </w:r>
          </w:p>
        </w:tc>
        <w:tc>
          <w:tcPr>
            <w:tcBorders>
              <w:bottom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  <w:b w:val="1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b w:val="1"/>
                <w:rtl w:val="0"/>
              </w:rPr>
              <w:t xml:space="preserve">Sequence (if applicable)</w:t>
            </w:r>
          </w:p>
        </w:tc>
        <w:tc>
          <w:tcPr>
            <w:tcBorders>
              <w:bottom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  <w:b w:val="1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b w:val="1"/>
                <w:rtl w:val="0"/>
              </w:rPr>
              <w:t xml:space="preserve">Location</w:t>
            </w:r>
          </w:p>
        </w:tc>
        <w:tc>
          <w:tcPr>
            <w:tcBorders>
              <w:bottom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  <w:b w:val="1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b w:val="1"/>
                <w:rtl w:val="0"/>
              </w:rPr>
              <w:t xml:space="preserve">Reason</w:t>
            </w:r>
          </w:p>
        </w:tc>
      </w:tr>
      <w:tr>
        <w:trPr>
          <w:trHeight w:val="420" w:hRule="atLeast"/>
        </w:trPr>
        <w:tc>
          <w:tcPr>
            <w:gridSpan w:val="4"/>
            <w:tcBorders>
              <w:top w:color="980000" w:space="0" w:sz="8" w:val="single"/>
              <w:left w:color="980000" w:space="0" w:sz="8" w:val="single"/>
              <w:bottom w:color="980000" w:space="0" w:sz="8" w:val="single"/>
              <w:right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  <w:color w:val="980000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color w:val="980000"/>
                <w:rtl w:val="0"/>
              </w:rPr>
              <w:t xml:space="preserve">Universal Sequences</w:t>
            </w:r>
          </w:p>
        </w:tc>
      </w:tr>
      <w:tr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BioBrick Prefix</w:t>
            </w:r>
          </w:p>
        </w:tc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gaattcgcggccgcttctagag</w:t>
            </w:r>
          </w:p>
        </w:tc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Before your part</w:t>
            </w:r>
          </w:p>
        </w:tc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Standard for iGEM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BioBrick Suffix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tactagtagcggccgctgcag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After your part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Standard for iGEM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VFR Primer Binding Site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ccacctgacgtctaagaaac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Before the BioBrick Prefix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To PCR amplify your g-blocks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VR Primer Binding Site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tcactcaaaggcggtaatac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After the BioBrick Suffix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To PCR amplify your g-blocks</w:t>
            </w:r>
          </w:p>
        </w:tc>
      </w:tr>
      <w:tr>
        <w:trPr>
          <w:trHeight w:val="420" w:hRule="atLeast"/>
        </w:trPr>
        <w:tc>
          <w:tcPr>
            <w:gridSpan w:val="4"/>
            <w:tcBorders>
              <w:top w:color="980000" w:space="0" w:sz="8" w:val="single"/>
              <w:left w:color="980000" w:space="0" w:sz="8" w:val="single"/>
              <w:bottom w:color="980000" w:space="0" w:sz="8" w:val="single"/>
              <w:right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  <w:color w:val="980000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color w:val="980000"/>
                <w:rtl w:val="0"/>
              </w:rPr>
              <w:t xml:space="preserve">For Transcription and Translation</w:t>
            </w:r>
          </w:p>
        </w:tc>
      </w:tr>
      <w:tr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Promoter</w:t>
            </w:r>
          </w:p>
        </w:tc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Find one from registry (or other databases) </w:t>
            </w:r>
          </w:p>
        </w:tc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After prefix</w:t>
            </w:r>
          </w:p>
        </w:tc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For transcription initiation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RBS</w:t>
            </w:r>
            <w:r w:rsidDel="00000000" w:rsidR="00000000" w:rsidRPr="00000000">
              <w:rPr>
                <w:rFonts w:ascii="Josefin Sans" w:cs="Josefin Sans" w:eastAsia="Josefin Sans" w:hAnsi="Josefin Sans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Find one from registry (or other databases) 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Make sure to locate the Shine-Dalgarno and annotate it (consensus sequence= aaggagg)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*NOTE: the entire consensus sequence likely won’t be present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After promoter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For translation initiation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Coding Sequence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Make sure it’s codon optimized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After RBS and RBS Spacer (see below)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Your gene!</w:t>
            </w:r>
          </w:p>
        </w:tc>
      </w:tr>
      <w:tr>
        <w:tc>
          <w:tcPr>
            <w:tcBorders>
              <w:bottom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Bi-directional Terminator</w:t>
            </w:r>
          </w:p>
        </w:tc>
        <w:tc>
          <w:tcPr>
            <w:tcBorders>
              <w:bottom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Find one from registry (or other databases)</w:t>
            </w:r>
          </w:p>
        </w:tc>
        <w:tc>
          <w:tcPr>
            <w:tcBorders>
              <w:bottom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After coding sequence </w:t>
            </w:r>
          </w:p>
        </w:tc>
        <w:tc>
          <w:tcPr>
            <w:tcBorders>
              <w:bottom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You want bidirectional to prevent run-off transcription from abr gene</w:t>
            </w:r>
          </w:p>
        </w:tc>
      </w:tr>
      <w:tr>
        <w:trPr>
          <w:trHeight w:val="420" w:hRule="atLeast"/>
        </w:trPr>
        <w:tc>
          <w:tcPr>
            <w:gridSpan w:val="4"/>
            <w:tcBorders>
              <w:top w:color="980000" w:space="0" w:sz="8" w:val="single"/>
              <w:left w:color="980000" w:space="0" w:sz="8" w:val="single"/>
              <w:bottom w:color="980000" w:space="0" w:sz="8" w:val="single"/>
              <w:right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  <w:color w:val="980000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color w:val="980000"/>
                <w:rtl w:val="0"/>
              </w:rPr>
              <w:t xml:space="preserve">Spacer Sequences</w:t>
            </w:r>
          </w:p>
        </w:tc>
      </w:tr>
      <w:tr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RBS Spacer</w:t>
            </w:r>
          </w:p>
        </w:tc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Lots of A nts and some T nts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7-9nts total</w:t>
            </w:r>
          </w:p>
        </w:tc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Between </w:t>
            </w:r>
            <w:r w:rsidDel="00000000" w:rsidR="00000000" w:rsidRPr="00000000">
              <w:rPr>
                <w:rFonts w:ascii="Josefin Sans" w:cs="Josefin Sans" w:eastAsia="Josefin Sans" w:hAnsi="Josefin Sans"/>
                <w:u w:val="single"/>
                <w:rtl w:val="0"/>
              </w:rPr>
              <w:t xml:space="preserve">Shine- Dalgarno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 and start codon</w:t>
            </w:r>
          </w:p>
        </w:tc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Gives space for ribosome to bind properly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Terminator Spacer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ggatcc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*If you’re using golden gate, see below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Between stop codon and terminator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Gives space for ribosome to finish translating and protects against exoribonucleases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VF2 primer binding site extra nts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cgaata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Before VF2 primer binding site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Gives room for primer to bind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VR primer binding site extra nts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ctatcg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After VR primer binding site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Gives room for primer to bind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ICARUS</w:t>
            </w:r>
            <w:r w:rsidDel="00000000" w:rsidR="00000000" w:rsidRPr="00000000">
              <w:rPr>
                <w:rFonts w:ascii="Josefin Sans" w:cs="Josefin Sans" w:eastAsia="Josefin Sans" w:hAnsi="Josefin Sans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left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  <w:color w:val="0000ff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GCTTCCGCGGGTGCCAGTGCGTCAGCGTCCGCATCAGCGAGTGCCTCACTGGTTCCGCGTGGTTCTGCAATTGCCATTGCGATTGATGATGACGATGACGATGCGTCTGCATCTGCGAGCGCCTCGGCAAGCGCCTCAGCCTCTGCGAGCGCCAGT</w:t>
            </w:r>
            <w:r w:rsidDel="00000000" w:rsidR="00000000" w:rsidRPr="00000000">
              <w:rPr>
                <w:rFonts w:ascii="Josefin Sans" w:cs="Josefin Sans" w:eastAsia="Josefin Sans" w:hAnsi="Josefin Sans"/>
                <w:color w:val="9900ff"/>
                <w:rtl w:val="0"/>
              </w:rPr>
              <w:t xml:space="preserve">catcaccatcaccatca</w:t>
            </w:r>
            <w:r w:rsidDel="00000000" w:rsidR="00000000" w:rsidRPr="00000000">
              <w:rPr>
                <w:rFonts w:ascii="Josefin Sans" w:cs="Josefin Sans" w:eastAsia="Josefin Sans" w:hAnsi="Josefin Sans"/>
                <w:color w:val="0000ff"/>
                <w:rtl w:val="0"/>
              </w:rPr>
              <w:t xml:space="preserve">TTTGattttaATCGCCGCGGCGGCAGCATAATGA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  <w:color w:val="0000ff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*NOTE: Includes a </w:t>
            </w:r>
            <w:r w:rsidDel="00000000" w:rsidR="00000000" w:rsidRPr="00000000">
              <w:rPr>
                <w:rFonts w:ascii="Josefin Sans" w:cs="Josefin Sans" w:eastAsia="Josefin Sans" w:hAnsi="Josefin Sans"/>
                <w:color w:val="9900ff"/>
                <w:rtl w:val="0"/>
              </w:rPr>
              <w:t xml:space="preserve">6-HIS tag 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and an </w:t>
            </w:r>
            <w:r w:rsidDel="00000000" w:rsidR="00000000" w:rsidRPr="00000000">
              <w:rPr>
                <w:rFonts w:ascii="Josefin Sans" w:cs="Josefin Sans" w:eastAsia="Josefin Sans" w:hAnsi="Josefin Sans"/>
                <w:color w:val="0000ff"/>
                <w:rtl w:val="0"/>
              </w:rPr>
              <w:t xml:space="preserve">end-spacer sequence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Between two sequences you want to link/separate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To separate the HIS-Tag from the rest of the protein (or any sequence)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  <w:vertAlign w:val="superscript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Promoter Spacer</w:t>
            </w:r>
            <w:r w:rsidDel="00000000" w:rsidR="00000000" w:rsidRPr="00000000">
              <w:rPr>
                <w:rFonts w:ascii="Josefin Sans" w:cs="Josefin Sans" w:eastAsia="Josefin Sans" w:hAnsi="Josefin Sans"/>
                <w:vertAlign w:val="superscript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Ex. Atactaga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Ex. Tactagag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Between promoter and RBS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Gives room for Ribosome to bind and protects against exoribonucleases</w:t>
            </w:r>
          </w:p>
        </w:tc>
      </w:tr>
      <w:tr>
        <w:trPr>
          <w:trHeight w:val="420" w:hRule="atLeast"/>
        </w:trPr>
        <w:tc>
          <w:tcPr>
            <w:gridSpan w:val="4"/>
            <w:tcBorders>
              <w:top w:color="980000" w:space="0" w:sz="8" w:val="single"/>
              <w:left w:color="980000" w:space="0" w:sz="8" w:val="single"/>
              <w:bottom w:color="980000" w:space="0" w:sz="8" w:val="single"/>
              <w:right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  <w:color w:val="980000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color w:val="980000"/>
                <w:rtl w:val="0"/>
              </w:rPr>
              <w:t xml:space="preserve">Other sequences</w:t>
            </w:r>
          </w:p>
        </w:tc>
      </w:tr>
      <w:tr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6x-HIS tag</w:t>
            </w:r>
            <w:r w:rsidDel="00000000" w:rsidR="00000000" w:rsidRPr="00000000">
              <w:rPr>
                <w:rFonts w:ascii="Josefin Sans" w:cs="Josefin Sans" w:eastAsia="Josefin Sans" w:hAnsi="Josefin Sans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CACCATCACCATCACCAT</w:t>
            </w:r>
          </w:p>
        </w:tc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N-terminal or C-terminal of protein (i.e beginning or end of coding sequence)</w:t>
            </w:r>
          </w:p>
        </w:tc>
        <w:tc>
          <w:tcPr>
            <w:tcBorders>
              <w:top w:color="98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For protein purification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Thrombin Protease Site</w:t>
            </w:r>
            <w:r w:rsidDel="00000000" w:rsidR="00000000" w:rsidRPr="00000000">
              <w:rPr>
                <w:rFonts w:ascii="Josefin Sans" w:cs="Josefin Sans" w:eastAsia="Josefin Sans" w:hAnsi="Josefin Sans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(There are many other protease sites, just make sure you have the protease available)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CTGGTTCCGCGTGGTTCT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(Amino acids= LVPRGS)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Cuts between R and 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Before or after anything you want to cleave off (ex. To cleave of a HIS tag)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To cut off any sequences that are interacting with the function of the protein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OmpA Signal</w:t>
            </w:r>
            <w:r w:rsidDel="00000000" w:rsidR="00000000" w:rsidRPr="00000000">
              <w:rPr>
                <w:rFonts w:ascii="Josefin Sans" w:cs="Josefin Sans" w:eastAsia="Josefin Sans" w:hAnsi="Josefin Sans"/>
                <w:vertAlign w:val="superscript"/>
                <w:rtl w:val="0"/>
              </w:rPr>
              <w:t xml:space="preserve">6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 Peptide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color w:val="0000ff"/>
                <w:rtl w:val="0"/>
              </w:rPr>
              <w:t xml:space="preserve">atg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aaaaaaaccgcgatcgcgatcgcggttgcgctggcgggtttcgcgaccgttgcgcaggcg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Beginning of coding sequence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To secrete protein to periplasm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MalE Signal</w:t>
            </w:r>
            <w:r w:rsidDel="00000000" w:rsidR="00000000" w:rsidRPr="00000000">
              <w:rPr>
                <w:rFonts w:ascii="Josefin Sans" w:cs="Josefin Sans" w:eastAsia="Josefin Sans" w:hAnsi="Josefin Sans"/>
                <w:vertAlign w:val="superscript"/>
                <w:rtl w:val="0"/>
              </w:rPr>
              <w:t xml:space="preserve">6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 Peptide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color w:val="0000ff"/>
                <w:rtl w:val="0"/>
              </w:rPr>
              <w:t xml:space="preserve">atg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aagatcaagaccggcgccaggatcctggccctgagcgccctgaccaccatgatgttcagcgccagcgccctggcc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Beginning of coding sequence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To secrete protein to periplasm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DsbA Signal</w:t>
            </w:r>
            <w:r w:rsidDel="00000000" w:rsidR="00000000" w:rsidRPr="00000000">
              <w:rPr>
                <w:rFonts w:ascii="Josefin Sans" w:cs="Josefin Sans" w:eastAsia="Josefin Sans" w:hAnsi="Josefin Sans"/>
                <w:vertAlign w:val="superscript"/>
                <w:rtl w:val="0"/>
              </w:rPr>
              <w:t xml:space="preserve">6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 Peptide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color w:val="0000ff"/>
                <w:rtl w:val="0"/>
              </w:rPr>
              <w:t xml:space="preserve">atg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aaaaagatttggctggcgctggctggtttagttttagcgtttagcgcatcggcg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Beginning of coding sequence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To secrete protein to periplasm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PhoA Signal</w:t>
            </w:r>
            <w:r w:rsidDel="00000000" w:rsidR="00000000" w:rsidRPr="00000000">
              <w:rPr>
                <w:rFonts w:ascii="Josefin Sans" w:cs="Josefin Sans" w:eastAsia="Josefin Sans" w:hAnsi="Josefin Sans"/>
                <w:vertAlign w:val="superscript"/>
                <w:rtl w:val="0"/>
              </w:rPr>
              <w:t xml:space="preserve">6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 Peptide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color w:val="0000ff"/>
                <w:rtl w:val="0"/>
              </w:rPr>
              <w:t xml:space="preserve">atg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gacaaattcgacgctaatcgccgcaaattgctggcgcttggtggcgttgcactcggtgccgccatcctgccgacccctgcgtttgca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Beginning of coding sequence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To secrete protein to periplasm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TorA Signal</w:t>
            </w:r>
            <w:r w:rsidDel="00000000" w:rsidR="00000000" w:rsidRPr="00000000">
              <w:rPr>
                <w:rFonts w:ascii="Josefin Sans" w:cs="Josefin Sans" w:eastAsia="Josefin Sans" w:hAnsi="Josefin Sans"/>
                <w:vertAlign w:val="superscript"/>
                <w:rtl w:val="0"/>
              </w:rPr>
              <w:t xml:space="preserve">7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 Peptide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color w:val="0000ff"/>
                <w:rtl w:val="0"/>
              </w:rPr>
              <w:t xml:space="preserve">atg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aacaacaacgacctgttccaggcgtctcgtcgtcgtttcctggcgcagctgggtggtctgaccgttgcgggtatgctgggtccgtctctgctgaccccgcgtcgtgcgaccgcg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Beginning of coding sequence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To secrete protein to periplasm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YcbK Signal Peptide</w:t>
            </w:r>
            <w:r w:rsidDel="00000000" w:rsidR="00000000" w:rsidRPr="00000000">
              <w:rPr>
                <w:rFonts w:ascii="Josefin Sans" w:cs="Josefin Sans" w:eastAsia="Josefin Sans" w:hAnsi="Josefin Sans"/>
                <w:vertAlign w:val="superscript"/>
                <w:rtl w:val="0"/>
              </w:rPr>
              <w:t xml:space="preserve">7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 (Tat signal peptide)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color w:val="0000ff"/>
                <w:rtl w:val="0"/>
              </w:rPr>
              <w:t xml:space="preserve">atg</w:t>
            </w: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gacaaattcgacgctaatcgccgcaaattgctggcgcttggtggcgttgcactcggtgccgccatcctgccgacccctgcgtttgca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Beginning of coding sequence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rFonts w:ascii="Josefin Sans" w:cs="Josefin Sans" w:eastAsia="Josefin Sans" w:hAnsi="Josefin Sans"/>
              </w:rPr>
            </w:pPr>
            <w:r w:rsidDel="00000000" w:rsidR="00000000" w:rsidRPr="00000000">
              <w:rPr>
                <w:rFonts w:ascii="Josefin Sans" w:cs="Josefin Sans" w:eastAsia="Josefin Sans" w:hAnsi="Josefin Sans"/>
                <w:rtl w:val="0"/>
              </w:rPr>
              <w:t xml:space="preserve">To secrete protein to periplasm</w:t>
            </w:r>
          </w:p>
        </w:tc>
      </w:tr>
    </w:tbl>
    <w:p w:rsidR="00000000" w:rsidDel="00000000" w:rsidP="00000000" w:rsidRDefault="00000000" w:rsidRPr="00000000" w14:paraId="00000083">
      <w:pPr>
        <w:rPr>
          <w:rFonts w:ascii="Josefin Sans" w:cs="Josefin Sans" w:eastAsia="Josefin Sans" w:hAnsi="Josefin Sans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vertAlign w:val="superscript"/>
          <w:rtl w:val="0"/>
        </w:rPr>
        <w:t xml:space="preserve">1</w:t>
      </w: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RBS Annotation example:</w:t>
      </w:r>
    </w:p>
    <w:p w:rsidR="00000000" w:rsidDel="00000000" w:rsidP="00000000" w:rsidRDefault="00000000" w:rsidRPr="00000000" w14:paraId="00000085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vertAlign w:val="superscript"/>
          <w:rtl w:val="0"/>
        </w:rPr>
        <w:t xml:space="preserve">2</w:t>
      </w: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Model the use of ICARUS first</w:t>
      </w:r>
    </w:p>
    <w:p w:rsidR="00000000" w:rsidDel="00000000" w:rsidP="00000000" w:rsidRDefault="00000000" w:rsidRPr="00000000" w14:paraId="00000086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vertAlign w:val="superscript"/>
          <w:rtl w:val="0"/>
        </w:rPr>
        <w:t xml:space="preserve">3</w:t>
      </w: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Promoter spacer example:</w:t>
      </w:r>
    </w:p>
    <w:p w:rsidR="00000000" w:rsidDel="00000000" w:rsidP="00000000" w:rsidRDefault="00000000" w:rsidRPr="00000000" w14:paraId="00000087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vertAlign w:val="superscript"/>
          <w:rtl w:val="0"/>
        </w:rPr>
        <w:t xml:space="preserve">4</w:t>
      </w: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Use modelling and information about the structure of the protein to determine where to place the HIS tag</w:t>
      </w:r>
    </w:p>
    <w:p w:rsidR="00000000" w:rsidDel="00000000" w:rsidP="00000000" w:rsidRDefault="00000000" w:rsidRPr="00000000" w14:paraId="00000088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vertAlign w:val="superscript"/>
          <w:rtl w:val="0"/>
        </w:rPr>
        <w:t xml:space="preserve">5</w:t>
      </w: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Thrombin protease site example:</w:t>
      </w:r>
    </w:p>
    <w:p w:rsidR="00000000" w:rsidDel="00000000" w:rsidP="00000000" w:rsidRDefault="00000000" w:rsidRPr="00000000" w14:paraId="00000089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vertAlign w:val="superscript"/>
          <w:rtl w:val="0"/>
        </w:rPr>
        <w:t xml:space="preserve">6</w:t>
      </w: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For the sec secretion system </w:t>
      </w:r>
    </w:p>
    <w:p w:rsidR="00000000" w:rsidDel="00000000" w:rsidP="00000000" w:rsidRDefault="00000000" w:rsidRPr="00000000" w14:paraId="0000008A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vertAlign w:val="superscript"/>
          <w:rtl w:val="0"/>
        </w:rPr>
        <w:t xml:space="preserve">7</w:t>
      </w: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For the tat secretion system</w:t>
      </w:r>
    </w:p>
    <w:p w:rsidR="00000000" w:rsidDel="00000000" w:rsidP="00000000" w:rsidRDefault="00000000" w:rsidRPr="00000000" w14:paraId="0000008B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jc w:val="center"/>
        <w:rPr>
          <w:rFonts w:ascii="Josefin Sans" w:cs="Josefin Sans" w:eastAsia="Josefin Sans" w:hAnsi="Josefin Sans"/>
          <w:sz w:val="32"/>
          <w:szCs w:val="32"/>
          <w:u w:val="single"/>
        </w:rPr>
      </w:pPr>
      <w:r w:rsidDel="00000000" w:rsidR="00000000" w:rsidRPr="00000000">
        <w:rPr>
          <w:rFonts w:ascii="Josefin Sans" w:cs="Josefin Sans" w:eastAsia="Josefin Sans" w:hAnsi="Josefin Sans"/>
          <w:sz w:val="32"/>
          <w:szCs w:val="32"/>
          <w:u w:val="single"/>
          <w:rtl w:val="0"/>
        </w:rPr>
        <w:t xml:space="preserve">Golden Gate Design:</w:t>
      </w:r>
    </w:p>
    <w:p w:rsidR="00000000" w:rsidDel="00000000" w:rsidP="00000000" w:rsidRDefault="00000000" w:rsidRPr="00000000" w14:paraId="00000099">
      <w:pPr>
        <w:jc w:val="center"/>
        <w:rPr>
          <w:rFonts w:ascii="Josefin Sans" w:cs="Josefin Sans" w:eastAsia="Josefin Sans" w:hAnsi="Josefin San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NOTE: Remember the BsaI recognition site is </w:t>
      </w:r>
      <w:r w:rsidDel="00000000" w:rsidR="00000000" w:rsidRPr="00000000">
        <w:rPr>
          <w:rFonts w:ascii="Josefin Sans" w:cs="Josefin Sans" w:eastAsia="Josefin Sans" w:hAnsi="Josefin Sans"/>
          <w:u w:val="single"/>
          <w:rtl w:val="0"/>
        </w:rPr>
        <w:t xml:space="preserve">not palindromic</w:t>
      </w: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, so you must use that property carefully. </w:t>
      </w:r>
    </w:p>
    <w:p w:rsidR="00000000" w:rsidDel="00000000" w:rsidP="00000000" w:rsidRDefault="00000000" w:rsidRPr="00000000" w14:paraId="0000009B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BsaI Recognition site= 5’ GGTCTC 3’</w:t>
        <w:tab/>
        <w:t xml:space="preserve">or </w:t>
        <w:tab/>
        <w:t xml:space="preserve">5’ GAGACC 3’</w:t>
      </w:r>
    </w:p>
    <w:p w:rsidR="00000000" w:rsidDel="00000000" w:rsidP="00000000" w:rsidRDefault="00000000" w:rsidRPr="00000000" w14:paraId="0000009D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ab/>
        <w:tab/>
        <w:tab/>
        <w:t xml:space="preserve">       3’ CCAGAG 5’</w:t>
        <w:tab/>
        <w:t xml:space="preserve">   </w:t>
        <w:tab/>
        <w:t xml:space="preserve">3’ CTCTGG 5’</w:t>
      </w:r>
    </w:p>
    <w:p w:rsidR="00000000" w:rsidDel="00000000" w:rsidP="00000000" w:rsidRDefault="00000000" w:rsidRPr="00000000" w14:paraId="0000009E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</w:rPr>
        <w:drawing>
          <wp:inline distB="114300" distT="114300" distL="114300" distR="114300">
            <wp:extent cx="6522439" cy="323373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22439" cy="32337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Your </w:t>
      </w:r>
      <w:r w:rsidDel="00000000" w:rsidR="00000000" w:rsidRPr="00000000">
        <w:rPr>
          <w:rFonts w:ascii="Josefin Sans" w:cs="Josefin Sans" w:eastAsia="Josefin Sans" w:hAnsi="Josefin Sans"/>
          <w:u w:val="single"/>
          <w:rtl w:val="0"/>
        </w:rPr>
        <w:t xml:space="preserve">inserts</w:t>
      </w: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 should have the recognition site on the EXTERIOR</w:t>
      </w:r>
    </w:p>
    <w:p w:rsidR="00000000" w:rsidDel="00000000" w:rsidP="00000000" w:rsidRDefault="00000000" w:rsidRPr="00000000" w14:paraId="000000A2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ab/>
        <w:t xml:space="preserve">5’ GGTCTC 3’ before insert </w:t>
      </w:r>
    </w:p>
    <w:p w:rsidR="00000000" w:rsidDel="00000000" w:rsidP="00000000" w:rsidRDefault="00000000" w:rsidRPr="00000000" w14:paraId="000000A3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ab/>
        <w:t xml:space="preserve">5’ GAGACC 5’ after insert</w:t>
      </w:r>
    </w:p>
    <w:p w:rsidR="00000000" w:rsidDel="00000000" w:rsidP="00000000" w:rsidRDefault="00000000" w:rsidRPr="00000000" w14:paraId="000000A4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Your </w:t>
      </w:r>
      <w:r w:rsidDel="00000000" w:rsidR="00000000" w:rsidRPr="00000000">
        <w:rPr>
          <w:rFonts w:ascii="Josefin Sans" w:cs="Josefin Sans" w:eastAsia="Josefin Sans" w:hAnsi="Josefin Sans"/>
          <w:u w:val="single"/>
          <w:rtl w:val="0"/>
        </w:rPr>
        <w:t xml:space="preserve">vector</w:t>
      </w: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 should have the recognition site on the INTERIOR</w:t>
      </w:r>
    </w:p>
    <w:p w:rsidR="00000000" w:rsidDel="00000000" w:rsidP="00000000" w:rsidRDefault="00000000" w:rsidRPr="00000000" w14:paraId="000000A6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ab/>
        <w:t xml:space="preserve">5’ GAGACC 3’ on the left </w:t>
      </w:r>
    </w:p>
    <w:p w:rsidR="00000000" w:rsidDel="00000000" w:rsidP="00000000" w:rsidRDefault="00000000" w:rsidRPr="00000000" w14:paraId="000000A7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ab/>
        <w:t xml:space="preserve">3’ GGTCTC 3’ on the right</w:t>
      </w:r>
    </w:p>
    <w:p w:rsidR="00000000" w:rsidDel="00000000" w:rsidP="00000000" w:rsidRDefault="00000000" w:rsidRPr="00000000" w14:paraId="000000A8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This allows for seamless cloning and the removal of the recognition sites in the final product (this is VERY beneficial)</w:t>
      </w:r>
    </w:p>
    <w:p w:rsidR="00000000" w:rsidDel="00000000" w:rsidP="00000000" w:rsidRDefault="00000000" w:rsidRPr="00000000" w14:paraId="000000AA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NOTE: If you’re ligating two inserts that are a part of the coding sequence (ex. A signal peptide and the gene coding sequence) then make the overhang the same sequence as the normal coding sequence. Examples below: </w:t>
      </w:r>
    </w:p>
    <w:p w:rsidR="00000000" w:rsidDel="00000000" w:rsidP="00000000" w:rsidRDefault="00000000" w:rsidRPr="00000000" w14:paraId="000000AD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Fonts w:ascii="Josefin Sans" w:cs="Josefin Sans" w:eastAsia="Josefin Sans" w:hAnsi="Josefin Sans"/>
          <w:b w:val="1"/>
          <w:rtl w:val="0"/>
        </w:rPr>
        <w:t xml:space="preserve">MoClo Standard:</w:t>
      </w: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 This cloning standard outlines the overhang sequences that should be used for specific types of inserts:</w:t>
      </w:r>
    </w:p>
    <w:p w:rsidR="00000000" w:rsidDel="00000000" w:rsidP="00000000" w:rsidRDefault="00000000" w:rsidRPr="00000000" w14:paraId="000000AE">
      <w:pPr>
        <w:numPr>
          <w:ilvl w:val="0"/>
          <w:numId w:val="1"/>
        </w:numPr>
        <w:ind w:left="720" w:hanging="360"/>
        <w:rPr>
          <w:rFonts w:ascii="Josefin Sans" w:cs="Josefin Sans" w:eastAsia="Josefin Sans" w:hAnsi="Josefin Sans"/>
          <w:u w:val="none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Promoter+rbs</w:t>
      </w:r>
    </w:p>
    <w:p w:rsidR="00000000" w:rsidDel="00000000" w:rsidP="00000000" w:rsidRDefault="00000000" w:rsidRPr="00000000" w14:paraId="000000AF">
      <w:pPr>
        <w:numPr>
          <w:ilvl w:val="0"/>
          <w:numId w:val="1"/>
        </w:numPr>
        <w:ind w:left="720" w:hanging="360"/>
        <w:rPr>
          <w:rFonts w:ascii="Josefin Sans" w:cs="Josefin Sans" w:eastAsia="Josefin Sans" w:hAnsi="Josefin Sans"/>
          <w:u w:val="none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Signal peptide</w:t>
      </w:r>
    </w:p>
    <w:p w:rsidR="00000000" w:rsidDel="00000000" w:rsidP="00000000" w:rsidRDefault="00000000" w:rsidRPr="00000000" w14:paraId="000000B0">
      <w:pPr>
        <w:numPr>
          <w:ilvl w:val="0"/>
          <w:numId w:val="1"/>
        </w:numPr>
        <w:ind w:left="720" w:hanging="360"/>
        <w:rPr>
          <w:rFonts w:ascii="Josefin Sans" w:cs="Josefin Sans" w:eastAsia="Josefin Sans" w:hAnsi="Josefin Sans"/>
          <w:u w:val="none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Gene sequence</w:t>
      </w:r>
    </w:p>
    <w:p w:rsidR="00000000" w:rsidDel="00000000" w:rsidP="00000000" w:rsidRDefault="00000000" w:rsidRPr="00000000" w14:paraId="000000B1">
      <w:pPr>
        <w:numPr>
          <w:ilvl w:val="0"/>
          <w:numId w:val="1"/>
        </w:numPr>
        <w:ind w:left="720" w:hanging="360"/>
        <w:rPr>
          <w:rFonts w:ascii="Josefin Sans" w:cs="Josefin Sans" w:eastAsia="Josefin Sans" w:hAnsi="Josefin Sans"/>
          <w:u w:val="none"/>
        </w:rPr>
      </w:pPr>
      <w:r w:rsidDel="00000000" w:rsidR="00000000" w:rsidRPr="00000000">
        <w:rPr>
          <w:rFonts w:ascii="Josefin Sans" w:cs="Josefin Sans" w:eastAsia="Josefin Sans" w:hAnsi="Josefin Sans"/>
          <w:rtl w:val="0"/>
        </w:rPr>
        <w:t xml:space="preserve">Terminator</w:t>
      </w:r>
    </w:p>
    <w:p w:rsidR="00000000" w:rsidDel="00000000" w:rsidP="00000000" w:rsidRDefault="00000000" w:rsidRPr="00000000" w14:paraId="000000B2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rFonts w:ascii="Josefin Sans" w:cs="Josefin Sans" w:eastAsia="Josefin Sans" w:hAnsi="Josefin Sans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Josefi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sefinSans-regular.ttf"/><Relationship Id="rId2" Type="http://schemas.openxmlformats.org/officeDocument/2006/relationships/font" Target="fonts/JosefinSans-bold.ttf"/><Relationship Id="rId3" Type="http://schemas.openxmlformats.org/officeDocument/2006/relationships/font" Target="fonts/JosefinSans-italic.ttf"/><Relationship Id="rId4" Type="http://schemas.openxmlformats.org/officeDocument/2006/relationships/font" Target="fonts/Josefi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